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7798B" w14:textId="10450DB0" w:rsidR="00A26090" w:rsidRDefault="00A26090" w:rsidP="00A26090">
      <w:pPr>
        <w:jc w:val="center"/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442ACCF0" wp14:editId="3904EF46">
            <wp:extent cx="1962150" cy="1106170"/>
            <wp:effectExtent l="0" t="0" r="0" b="0"/>
            <wp:docPr id="1747534066" name="Picture 1" descr="A logo of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534066" name="Picture 1" descr="A logo of a company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10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BB717" w14:textId="7B545BF2" w:rsidR="00A26090" w:rsidRDefault="007A2412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                                                                       </w:t>
      </w:r>
    </w:p>
    <w:p w14:paraId="1055B118" w14:textId="017EED1C" w:rsidR="002B4B75" w:rsidRPr="00EE723C" w:rsidRDefault="007A2412" w:rsidP="002B4B75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b/>
          <w:bCs/>
        </w:rPr>
        <w:t xml:space="preserve">     </w:t>
      </w:r>
      <w:r w:rsidR="002B4B75">
        <w:rPr>
          <w:b/>
          <w:bCs/>
        </w:rPr>
        <w:t xml:space="preserve">                                                            </w:t>
      </w:r>
      <w:r w:rsidR="002B4B75" w:rsidRPr="00EE723C">
        <w:rPr>
          <w:rFonts w:ascii="Arial" w:hAnsi="Arial" w:cs="Arial"/>
          <w:b/>
          <w:bCs/>
          <w:sz w:val="28"/>
          <w:szCs w:val="28"/>
          <w:u w:val="single"/>
        </w:rPr>
        <w:t>2026 ICC essay questions;</w:t>
      </w:r>
    </w:p>
    <w:p w14:paraId="011A6664" w14:textId="6D6E5073" w:rsidR="002B4B75" w:rsidRPr="00EE723C" w:rsidRDefault="00EE723C" w:rsidP="002B4B75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Overview </w:t>
      </w:r>
    </w:p>
    <w:p w14:paraId="2E65D233" w14:textId="77777777" w:rsidR="0013706B" w:rsidRPr="00EE723C" w:rsidRDefault="0013706B" w:rsidP="0013706B">
      <w:pPr>
        <w:pStyle w:val="yiv5141488733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E723C">
        <w:rPr>
          <w:rFonts w:ascii="Arial" w:hAnsi="Arial" w:cs="Arial"/>
          <w:color w:val="000000"/>
        </w:rPr>
        <w:t>In 2000, more than 25 major container steamship lines operated globally, with the five largest carriers controlling over 50 percent of worldwide container volume. The bankruptcy of Hanjin Shipping in 2017 marked a significant turning point for the industry and accelerated a new era of mergers, acquisitions, alliances, and carrier consolidation. Today, approximately 10 major carriers dominate the global container shipping market.</w:t>
      </w:r>
    </w:p>
    <w:p w14:paraId="133DB185" w14:textId="77777777" w:rsidR="0013706B" w:rsidRPr="00EE723C" w:rsidRDefault="0013706B" w:rsidP="0013706B">
      <w:pPr>
        <w:pStyle w:val="yiv5141488733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E723C">
        <w:rPr>
          <w:rFonts w:ascii="Arial" w:hAnsi="Arial" w:cs="Arial"/>
          <w:color w:val="000000"/>
        </w:rPr>
        <w:t> </w:t>
      </w:r>
    </w:p>
    <w:p w14:paraId="40CFEE45" w14:textId="7A045845" w:rsidR="0013706B" w:rsidRPr="00EE723C" w:rsidRDefault="00EE723C" w:rsidP="0013706B">
      <w:pPr>
        <w:pStyle w:val="yiv5141488733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 xml:space="preserve">Mandatory Question- </w:t>
      </w:r>
      <w:r w:rsidR="0013706B" w:rsidRPr="00EE723C">
        <w:rPr>
          <w:rFonts w:ascii="Arial" w:hAnsi="Arial" w:cs="Arial"/>
          <w:b/>
          <w:bCs/>
          <w:color w:val="000000"/>
          <w:u w:val="single"/>
        </w:rPr>
        <w:t>Prepare a five-to-six-page analysis addressing the following:</w:t>
      </w:r>
    </w:p>
    <w:p w14:paraId="03F49454" w14:textId="77777777" w:rsidR="0013706B" w:rsidRPr="00EE723C" w:rsidRDefault="0013706B" w:rsidP="0013706B">
      <w:pPr>
        <w:pStyle w:val="yiv5141488733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E723C">
        <w:rPr>
          <w:rFonts w:ascii="Arial" w:hAnsi="Arial" w:cs="Arial"/>
          <w:color w:val="000000"/>
        </w:rPr>
        <w:t> </w:t>
      </w:r>
    </w:p>
    <w:p w14:paraId="58EB0406" w14:textId="4A17927A" w:rsidR="0013706B" w:rsidRPr="00EE723C" w:rsidRDefault="0013706B" w:rsidP="0013706B">
      <w:pPr>
        <w:pStyle w:val="yiv5141488733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E723C">
        <w:rPr>
          <w:rFonts w:ascii="Arial" w:hAnsi="Arial" w:cs="Arial"/>
          <w:color w:val="000000"/>
        </w:rPr>
        <w:t xml:space="preserve">Identify the 25 leading container shipping lines operating in the early 2000s. Trace the industry’s consolidation from those 25 carriers to the 10 major global carriers operating today. What </w:t>
      </w:r>
      <w:r w:rsidR="00EE723C">
        <w:rPr>
          <w:rFonts w:ascii="Arial" w:hAnsi="Arial" w:cs="Arial"/>
          <w:color w:val="000000"/>
        </w:rPr>
        <w:t>has been the effect</w:t>
      </w:r>
      <w:r w:rsidRPr="00EE723C">
        <w:rPr>
          <w:rFonts w:ascii="Arial" w:hAnsi="Arial" w:cs="Arial"/>
          <w:color w:val="000000"/>
        </w:rPr>
        <w:t xml:space="preserve"> for to the day-to-day consumer, shippers and for the future</w:t>
      </w:r>
      <w:r w:rsidR="00EE723C">
        <w:rPr>
          <w:rFonts w:ascii="Arial" w:hAnsi="Arial" w:cs="Arial"/>
          <w:color w:val="000000"/>
        </w:rPr>
        <w:t xml:space="preserve"> </w:t>
      </w:r>
      <w:r w:rsidRPr="00EE723C">
        <w:rPr>
          <w:rFonts w:ascii="Arial" w:hAnsi="Arial" w:cs="Arial"/>
          <w:color w:val="000000"/>
        </w:rPr>
        <w:t xml:space="preserve">ocean carrier industry </w:t>
      </w:r>
      <w:r w:rsidR="00EE723C" w:rsidRPr="00EE723C">
        <w:rPr>
          <w:rFonts w:ascii="Arial" w:hAnsi="Arial" w:cs="Arial"/>
          <w:color w:val="000000"/>
        </w:rPr>
        <w:t>itself</w:t>
      </w:r>
      <w:r w:rsidR="00EE723C">
        <w:rPr>
          <w:rFonts w:ascii="Arial" w:hAnsi="Arial" w:cs="Arial"/>
          <w:color w:val="000000"/>
        </w:rPr>
        <w:t xml:space="preserve">? </w:t>
      </w:r>
    </w:p>
    <w:p w14:paraId="525E6798" w14:textId="77777777" w:rsidR="0013706B" w:rsidRPr="00EE723C" w:rsidRDefault="0013706B" w:rsidP="0013706B">
      <w:pPr>
        <w:pStyle w:val="yiv5141488733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436A781C" w14:textId="06D3DF63" w:rsidR="0013706B" w:rsidRPr="00EE723C" w:rsidRDefault="0013706B" w:rsidP="0013706B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EE723C">
        <w:rPr>
          <w:rFonts w:ascii="Arial" w:hAnsi="Arial" w:cs="Arial"/>
          <w:b/>
          <w:bCs/>
          <w:sz w:val="24"/>
          <w:szCs w:val="24"/>
          <w:u w:val="single"/>
        </w:rPr>
        <w:t>Choose one of the remaining following (3–4-page response):</w:t>
      </w:r>
    </w:p>
    <w:p w14:paraId="4B064C25" w14:textId="77777777" w:rsidR="0013706B" w:rsidRPr="00EE723C" w:rsidRDefault="0013706B" w:rsidP="0013706B">
      <w:pPr>
        <w:pStyle w:val="yiv5141488733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E723C">
        <w:rPr>
          <w:rFonts w:ascii="Arial" w:hAnsi="Arial" w:cs="Arial"/>
          <w:color w:val="000000"/>
        </w:rPr>
        <w:t> </w:t>
      </w:r>
    </w:p>
    <w:p w14:paraId="4BA40BD8" w14:textId="77777777" w:rsidR="0013706B" w:rsidRPr="00EE723C" w:rsidRDefault="0013706B" w:rsidP="0013706B">
      <w:pPr>
        <w:pStyle w:val="yiv5141488733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E723C">
        <w:rPr>
          <w:rFonts w:ascii="Arial" w:hAnsi="Arial" w:cs="Arial"/>
          <w:color w:val="000000"/>
        </w:rPr>
        <w:t>2. In what ways is AI relevant to modern supply chain management? Be specific in your response and include real-world applications.</w:t>
      </w:r>
    </w:p>
    <w:p w14:paraId="6F674697" w14:textId="77777777" w:rsidR="0013706B" w:rsidRPr="00EE723C" w:rsidRDefault="0013706B" w:rsidP="0013706B">
      <w:pPr>
        <w:pStyle w:val="yiv5141488733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E723C">
        <w:rPr>
          <w:rFonts w:ascii="Arial" w:hAnsi="Arial" w:cs="Arial"/>
          <w:color w:val="000000"/>
        </w:rPr>
        <w:t> </w:t>
      </w:r>
    </w:p>
    <w:p w14:paraId="680C08FD" w14:textId="281CE26B" w:rsidR="0013706B" w:rsidRPr="00EE723C" w:rsidRDefault="0013706B" w:rsidP="0013706B">
      <w:pPr>
        <w:pStyle w:val="yiv5141488733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E723C">
        <w:rPr>
          <w:rFonts w:ascii="Arial" w:hAnsi="Arial" w:cs="Arial"/>
          <w:color w:val="000000"/>
        </w:rPr>
        <w:t>3. What should a resilient supply chain look like in 2036</w:t>
      </w:r>
      <w:r w:rsidR="00EE723C">
        <w:rPr>
          <w:rFonts w:ascii="Arial" w:hAnsi="Arial" w:cs="Arial"/>
          <w:color w:val="000000"/>
        </w:rPr>
        <w:t>? H</w:t>
      </w:r>
      <w:r w:rsidRPr="00EE723C">
        <w:rPr>
          <w:rFonts w:ascii="Arial" w:hAnsi="Arial" w:cs="Arial"/>
          <w:color w:val="000000"/>
        </w:rPr>
        <w:t>ow will domestic and international supply chain models compare in their ability to deliver cost efficiency, agility, risk mitigation, and long-term competitive advantage?</w:t>
      </w:r>
    </w:p>
    <w:p w14:paraId="30C1AEBF" w14:textId="77777777" w:rsidR="0013706B" w:rsidRPr="00EE723C" w:rsidRDefault="0013706B" w:rsidP="0013706B">
      <w:pPr>
        <w:pStyle w:val="yiv5141488733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E723C">
        <w:rPr>
          <w:rFonts w:ascii="Arial" w:hAnsi="Arial" w:cs="Arial"/>
          <w:color w:val="000000"/>
        </w:rPr>
        <w:t> </w:t>
      </w:r>
    </w:p>
    <w:p w14:paraId="1159B141" w14:textId="77777777" w:rsidR="0013706B" w:rsidRPr="00EE723C" w:rsidRDefault="0013706B" w:rsidP="0013706B">
      <w:pPr>
        <w:pStyle w:val="yiv5141488733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E723C">
        <w:rPr>
          <w:rFonts w:ascii="Arial" w:hAnsi="Arial" w:cs="Arial"/>
          <w:color w:val="000000"/>
        </w:rPr>
        <w:t>4. Is it possible for companies to achieve sustainability while maintaining competitive costs and delivery speed? Explain your position.</w:t>
      </w:r>
    </w:p>
    <w:p w14:paraId="38F1B240" w14:textId="77777777" w:rsidR="0013706B" w:rsidRPr="00EE723C" w:rsidRDefault="0013706B" w:rsidP="0013706B">
      <w:pPr>
        <w:pStyle w:val="yiv5141488733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E723C">
        <w:rPr>
          <w:rFonts w:ascii="Arial" w:hAnsi="Arial" w:cs="Arial"/>
          <w:color w:val="000000"/>
        </w:rPr>
        <w:t> </w:t>
      </w:r>
    </w:p>
    <w:p w14:paraId="2B501E76" w14:textId="77777777" w:rsidR="0013706B" w:rsidRPr="00EE723C" w:rsidRDefault="0013706B" w:rsidP="0013706B">
      <w:pPr>
        <w:pStyle w:val="yiv5141488733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E723C">
        <w:rPr>
          <w:rFonts w:ascii="Arial" w:hAnsi="Arial" w:cs="Arial"/>
          <w:color w:val="000000"/>
        </w:rPr>
        <w:t>5. How can ports, trucking companies, railroads, warehouses and shippers work together to improve long-term performance. (Give specific examples)</w:t>
      </w:r>
    </w:p>
    <w:p w14:paraId="52C52053" w14:textId="11106A12" w:rsidR="007C629A" w:rsidRDefault="007C629A" w:rsidP="002B4B75"/>
    <w:sectPr w:rsidR="007C6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0C103E"/>
    <w:multiLevelType w:val="hybridMultilevel"/>
    <w:tmpl w:val="99C6E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35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10"/>
    <w:rsid w:val="000B7125"/>
    <w:rsid w:val="000E46BB"/>
    <w:rsid w:val="0013706B"/>
    <w:rsid w:val="001879D8"/>
    <w:rsid w:val="00225BB3"/>
    <w:rsid w:val="0024548F"/>
    <w:rsid w:val="002B4B75"/>
    <w:rsid w:val="00397DA9"/>
    <w:rsid w:val="004075D0"/>
    <w:rsid w:val="005B1018"/>
    <w:rsid w:val="00657135"/>
    <w:rsid w:val="006663D0"/>
    <w:rsid w:val="006D0401"/>
    <w:rsid w:val="006E7FE0"/>
    <w:rsid w:val="007013B3"/>
    <w:rsid w:val="007A2412"/>
    <w:rsid w:val="007C629A"/>
    <w:rsid w:val="00880C77"/>
    <w:rsid w:val="008E7310"/>
    <w:rsid w:val="00941CC0"/>
    <w:rsid w:val="00986F1F"/>
    <w:rsid w:val="00A02DF5"/>
    <w:rsid w:val="00A26090"/>
    <w:rsid w:val="00B11255"/>
    <w:rsid w:val="00B52B1C"/>
    <w:rsid w:val="00C2710D"/>
    <w:rsid w:val="00D24EB8"/>
    <w:rsid w:val="00DE3875"/>
    <w:rsid w:val="00E938B1"/>
    <w:rsid w:val="00EE723C"/>
    <w:rsid w:val="00FB5D36"/>
    <w:rsid w:val="00FF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A694A"/>
  <w15:chartTrackingRefBased/>
  <w15:docId w15:val="{54B42908-2425-46B0-A20B-11E51F3B8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7310"/>
    <w:pPr>
      <w:ind w:left="720"/>
      <w:contextualSpacing/>
    </w:pPr>
  </w:style>
  <w:style w:type="paragraph" w:customStyle="1" w:styleId="yiv5141488733msonormal">
    <w:name w:val="yiv5141488733msonormal"/>
    <w:basedOn w:val="Normal"/>
    <w:rsid w:val="00137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Port Authority of New York and New Jersey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Polidoro, Nicol M</dc:creator>
  <cp:keywords/>
  <dc:description/>
  <cp:lastModifiedBy>Michael C Zachariades</cp:lastModifiedBy>
  <cp:revision>2</cp:revision>
  <dcterms:created xsi:type="dcterms:W3CDTF">2026-09-17T12:18:00Z</dcterms:created>
  <dcterms:modified xsi:type="dcterms:W3CDTF">2026-09-17T12:18:00Z</dcterms:modified>
</cp:coreProperties>
</file>